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2BC28" w14:textId="7DAC7E89" w:rsidR="0065693F" w:rsidRPr="0065693F" w:rsidRDefault="0065693F" w:rsidP="0065693F">
      <w:pPr>
        <w:pStyle w:val="a3"/>
        <w:shd w:val="clear" w:color="auto" w:fill="FFFFFF"/>
        <w:spacing w:before="300" w:beforeAutospacing="0" w:after="30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  <w:lang w:val="kk-KZ"/>
        </w:rPr>
        <w:t>Маркировка паровых турбин</w:t>
      </w:r>
      <w:r>
        <w:rPr>
          <w:rFonts w:ascii="Arial" w:hAnsi="Arial" w:cs="Arial"/>
          <w:color w:val="333333"/>
        </w:rPr>
        <w:t>.</w:t>
      </w:r>
    </w:p>
    <w:p w14:paraId="5C189C5F" w14:textId="55B175D8" w:rsidR="0065693F" w:rsidRDefault="0065693F" w:rsidP="0065693F">
      <w:pPr>
        <w:pStyle w:val="a3"/>
        <w:shd w:val="clear" w:color="auto" w:fill="FFFFFF"/>
        <w:spacing w:before="300" w:beforeAutospacing="0" w:after="30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Для обозначения типов турбин ГОСТ предусматривает специальную маркировку, состоящую из буквенной и числовой частей. Буквенная часть указывает тип турбины, следующее за ней число — номинальную мощность турбины в мегаваттах. Если необходимо указать и максимальную мощность турбины, то ее значение приводят через косую черту. Следующее число указывает номинальное давление пара перед турбиной в МПа: для теплофикационных турбин далее через косую черту указывают давление в отборах или противодавление в МПа. Наконец, последняя цифра, если она имеется, указывает номер модификации турбины, принятый на заводе-изготовителе.</w:t>
      </w:r>
    </w:p>
    <w:p w14:paraId="3733DDED" w14:textId="77777777" w:rsidR="0065693F" w:rsidRDefault="0065693F" w:rsidP="0065693F">
      <w:pPr>
        <w:pStyle w:val="a3"/>
        <w:shd w:val="clear" w:color="auto" w:fill="FFFFFF"/>
        <w:spacing w:before="300" w:beforeAutospacing="0" w:after="30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Приведем несколько примеров обозначений турбин.</w:t>
      </w:r>
    </w:p>
    <w:p w14:paraId="5BD598C6" w14:textId="77777777" w:rsidR="0065693F" w:rsidRDefault="0065693F" w:rsidP="0065693F">
      <w:pPr>
        <w:pStyle w:val="a3"/>
        <w:shd w:val="clear" w:color="auto" w:fill="FFFFFF"/>
        <w:spacing w:before="300" w:beforeAutospacing="0" w:after="30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Турбина К-210-12,8-3 — типа К, номинальной мощностью 210 МВт с начальным абсолютным давлением пара 12,8 МПа (130 кгс/см2), третьей модификации.</w:t>
      </w:r>
    </w:p>
    <w:p w14:paraId="2C52CF4E" w14:textId="77777777" w:rsidR="0065693F" w:rsidRDefault="0065693F" w:rsidP="0065693F">
      <w:pPr>
        <w:pStyle w:val="a3"/>
        <w:shd w:val="clear" w:color="auto" w:fill="FFFFFF"/>
        <w:spacing w:before="300" w:beforeAutospacing="0" w:after="30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Трубина П-6-3,4/0,5 — типа П, номинальной мощностью 6 МВт, с на</w:t>
      </w:r>
      <w:r>
        <w:rPr>
          <w:rFonts w:ascii="Arial" w:hAnsi="Arial" w:cs="Arial"/>
          <w:color w:val="333333"/>
        </w:rPr>
        <w:softHyphen/>
        <w:t>чальным абсолютным давлением пара 3,4 МПа и абсолютным давлением отбираемого пара 0,5 МПа.</w:t>
      </w:r>
    </w:p>
    <w:p w14:paraId="7FE7A1F9" w14:textId="77777777" w:rsidR="0065693F" w:rsidRDefault="0065693F" w:rsidP="0065693F">
      <w:pPr>
        <w:pStyle w:val="a3"/>
        <w:shd w:val="clear" w:color="auto" w:fill="FFFFFF"/>
        <w:spacing w:before="300" w:beforeAutospacing="0" w:after="30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Турбина Т-110/120-12,8 — типа Т, номинальной мощностью 110 МВт и максимальной мощностью 120 МВт, с начальным абсолютным давлением пара 12,8 МПа.</w:t>
      </w:r>
    </w:p>
    <w:p w14:paraId="743DC7F6" w14:textId="77777777" w:rsidR="0065693F" w:rsidRDefault="0065693F" w:rsidP="0065693F">
      <w:pPr>
        <w:pStyle w:val="a3"/>
        <w:shd w:val="clear" w:color="auto" w:fill="FFFFFF"/>
        <w:spacing w:before="300" w:beforeAutospacing="0" w:after="30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Турбина ПТ-25/30-8,8/1 — типа ПТ, номинальной мощностью 25 МВт и максимальной мощностью 30 МВт, с начальным абсолютным давлением пара 8,8 МПа (90 </w:t>
      </w:r>
      <w:proofErr w:type="spellStart"/>
      <w:r>
        <w:rPr>
          <w:rFonts w:ascii="Arial" w:hAnsi="Arial" w:cs="Arial"/>
          <w:color w:val="333333"/>
        </w:rPr>
        <w:t>ат</w:t>
      </w:r>
      <w:proofErr w:type="spellEnd"/>
      <w:r>
        <w:rPr>
          <w:rFonts w:ascii="Arial" w:hAnsi="Arial" w:cs="Arial"/>
          <w:color w:val="333333"/>
        </w:rPr>
        <w:t>) и абсолютным давлением отбираемого пара 1 МПа.</w:t>
      </w:r>
    </w:p>
    <w:p w14:paraId="012D27F9" w14:textId="77777777" w:rsidR="0065693F" w:rsidRDefault="0065693F" w:rsidP="0065693F">
      <w:pPr>
        <w:pStyle w:val="a3"/>
        <w:shd w:val="clear" w:color="auto" w:fill="FFFFFF"/>
        <w:spacing w:before="300" w:beforeAutospacing="0" w:after="30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Турбина Р-100/105-12,8/1,45 — типа Р, номинальной мощностью 100 МВт максимальной мощностью 105 МВт, с начальным абсолютным давлением пара 12,8 МПа и абсолютным противодавлением 1,45 МПа.</w:t>
      </w:r>
    </w:p>
    <w:p w14:paraId="3C633BD2" w14:textId="77777777" w:rsidR="0065693F" w:rsidRDefault="0065693F" w:rsidP="0065693F">
      <w:pPr>
        <w:pStyle w:val="a3"/>
        <w:shd w:val="clear" w:color="auto" w:fill="FFFFFF"/>
        <w:spacing w:before="300" w:beforeAutospacing="0" w:after="300" w:afterAutospacing="0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Турбина ПР-12/15-8,8/1,45/0,7 — типа ПР, номинальной мощностью 12 МВт и максимальной мощностью 15 МВт, с начальным абсолютным давлением 8,8 МПа, давлением в отборе 1,45 МПа и противодавлением 0,7 МПа.</w:t>
      </w:r>
    </w:p>
    <w:p w14:paraId="35DAF373" w14:textId="77777777" w:rsidR="004709E4" w:rsidRPr="004709E4" w:rsidRDefault="004709E4" w:rsidP="004709E4">
      <w:pPr>
        <w:pStyle w:val="a3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</w:rPr>
      </w:pPr>
      <w:r w:rsidRPr="004709E4">
        <w:rPr>
          <w:rFonts w:ascii="Arial" w:hAnsi="Arial" w:cs="Arial"/>
          <w:color w:val="202122"/>
        </w:rPr>
        <w:t>По типу соединения </w:t>
      </w:r>
      <w:hyperlink r:id="rId4" w:tooltip="Паровой котёл" w:history="1">
        <w:r w:rsidRPr="004709E4">
          <w:rPr>
            <w:rStyle w:val="a4"/>
            <w:rFonts w:ascii="Arial" w:hAnsi="Arial" w:cs="Arial"/>
            <w:color w:val="0645AD"/>
          </w:rPr>
          <w:t>котлов</w:t>
        </w:r>
      </w:hyperlink>
      <w:r w:rsidRPr="004709E4">
        <w:rPr>
          <w:rFonts w:ascii="Arial" w:hAnsi="Arial" w:cs="Arial"/>
          <w:color w:val="202122"/>
        </w:rPr>
        <w:t> и </w:t>
      </w:r>
      <w:hyperlink r:id="rId5" w:tooltip="Паровая турбина" w:history="1">
        <w:r w:rsidRPr="004709E4">
          <w:rPr>
            <w:rStyle w:val="a4"/>
            <w:rFonts w:ascii="Arial" w:hAnsi="Arial" w:cs="Arial"/>
            <w:color w:val="0645AD"/>
          </w:rPr>
          <w:t>турбин</w:t>
        </w:r>
      </w:hyperlink>
      <w:r w:rsidRPr="004709E4">
        <w:rPr>
          <w:rFonts w:ascii="Arial" w:hAnsi="Arial" w:cs="Arial"/>
          <w:color w:val="202122"/>
        </w:rPr>
        <w:t xml:space="preserve"> теплоэлектроцентрали могут быть блочные и </w:t>
      </w:r>
      <w:proofErr w:type="spellStart"/>
      <w:r w:rsidRPr="004709E4">
        <w:rPr>
          <w:rFonts w:ascii="Arial" w:hAnsi="Arial" w:cs="Arial"/>
          <w:color w:val="202122"/>
        </w:rPr>
        <w:t>неблочные</w:t>
      </w:r>
      <w:proofErr w:type="spellEnd"/>
      <w:r w:rsidRPr="004709E4">
        <w:rPr>
          <w:rFonts w:ascii="Arial" w:hAnsi="Arial" w:cs="Arial"/>
          <w:color w:val="202122"/>
        </w:rPr>
        <w:t xml:space="preserve"> (с поперечными связями). На блочных ТЭЦ котлы и турбины соединены попарно (иногда применяется дубль-блочная схема: два котла на одну турбину). Такие блоки имеют, как правило, большую </w:t>
      </w:r>
      <w:hyperlink r:id="rId6" w:tooltip="Электрическая мощность" w:history="1">
        <w:r w:rsidRPr="004709E4">
          <w:rPr>
            <w:rStyle w:val="a4"/>
            <w:rFonts w:ascii="Arial" w:hAnsi="Arial" w:cs="Arial"/>
            <w:color w:val="0645AD"/>
          </w:rPr>
          <w:t>электрическую мощность</w:t>
        </w:r>
      </w:hyperlink>
      <w:r w:rsidRPr="004709E4">
        <w:rPr>
          <w:rFonts w:ascii="Arial" w:hAnsi="Arial" w:cs="Arial"/>
          <w:color w:val="202122"/>
        </w:rPr>
        <w:t>: 100—300 </w:t>
      </w:r>
      <w:hyperlink r:id="rId7" w:tooltip="Ватт" w:history="1">
        <w:r w:rsidRPr="004709E4">
          <w:rPr>
            <w:rStyle w:val="a4"/>
            <w:rFonts w:ascii="Arial" w:hAnsi="Arial" w:cs="Arial"/>
            <w:color w:val="0645AD"/>
          </w:rPr>
          <w:t>МВт</w:t>
        </w:r>
      </w:hyperlink>
      <w:r w:rsidRPr="004709E4">
        <w:rPr>
          <w:rFonts w:ascii="Arial" w:hAnsi="Arial" w:cs="Arial"/>
          <w:color w:val="202122"/>
        </w:rPr>
        <w:t>.</w:t>
      </w:r>
    </w:p>
    <w:p w14:paraId="2BBA575F" w14:textId="77777777" w:rsidR="004709E4" w:rsidRPr="004709E4" w:rsidRDefault="004709E4" w:rsidP="004709E4">
      <w:pPr>
        <w:pStyle w:val="a3"/>
        <w:shd w:val="clear" w:color="auto" w:fill="FFFFFF"/>
        <w:spacing w:before="120" w:beforeAutospacing="0" w:after="120" w:afterAutospacing="0"/>
        <w:rPr>
          <w:rFonts w:ascii="Arial" w:hAnsi="Arial" w:cs="Arial"/>
          <w:color w:val="202122"/>
        </w:rPr>
      </w:pPr>
      <w:r w:rsidRPr="004709E4">
        <w:rPr>
          <w:rFonts w:ascii="Arial" w:hAnsi="Arial" w:cs="Arial"/>
          <w:color w:val="202122"/>
        </w:rPr>
        <w:t>Схема с поперечными связями позволяет перебросить пар от любого котла на любую турбину, что повышает гибкость управления станцией. Однако для этого необходимо установить крупные </w:t>
      </w:r>
      <w:hyperlink r:id="rId8" w:tooltip="Паропровод" w:history="1">
        <w:r w:rsidRPr="004709E4">
          <w:rPr>
            <w:rStyle w:val="a4"/>
            <w:rFonts w:ascii="Arial" w:hAnsi="Arial" w:cs="Arial"/>
            <w:color w:val="0645AD"/>
          </w:rPr>
          <w:t>паропроводы</w:t>
        </w:r>
      </w:hyperlink>
      <w:r w:rsidRPr="004709E4">
        <w:rPr>
          <w:rFonts w:ascii="Arial" w:hAnsi="Arial" w:cs="Arial"/>
          <w:color w:val="202122"/>
        </w:rPr>
        <w:t> вдоль главного корпуса станции. Кроме того, все котлы и все турбины, объединённые в схему, должны иметь одинаковые номинальные параметры пара (</w:t>
      </w:r>
      <w:hyperlink r:id="rId9" w:tooltip="Давление" w:history="1">
        <w:r w:rsidRPr="004709E4">
          <w:rPr>
            <w:rStyle w:val="a4"/>
            <w:rFonts w:ascii="Arial" w:hAnsi="Arial" w:cs="Arial"/>
            <w:color w:val="0645AD"/>
          </w:rPr>
          <w:t>давление</w:t>
        </w:r>
      </w:hyperlink>
      <w:r w:rsidRPr="004709E4">
        <w:rPr>
          <w:rFonts w:ascii="Arial" w:hAnsi="Arial" w:cs="Arial"/>
          <w:color w:val="202122"/>
        </w:rPr>
        <w:t>, </w:t>
      </w:r>
      <w:hyperlink r:id="rId10" w:tooltip="Температура" w:history="1">
        <w:r w:rsidRPr="004709E4">
          <w:rPr>
            <w:rStyle w:val="a4"/>
            <w:rFonts w:ascii="Arial" w:hAnsi="Arial" w:cs="Arial"/>
            <w:color w:val="0645AD"/>
          </w:rPr>
          <w:t>температуру</w:t>
        </w:r>
      </w:hyperlink>
      <w:r w:rsidRPr="004709E4">
        <w:rPr>
          <w:rFonts w:ascii="Arial" w:hAnsi="Arial" w:cs="Arial"/>
          <w:color w:val="202122"/>
        </w:rPr>
        <w:t xml:space="preserve">). Если в разные годы на ТЭЦ устанавливалось основное оборудование разных параметров, должно быть несколько схем с поперечными связями. Для </w:t>
      </w:r>
      <w:r w:rsidRPr="004709E4">
        <w:rPr>
          <w:rFonts w:ascii="Arial" w:hAnsi="Arial" w:cs="Arial"/>
          <w:color w:val="202122"/>
        </w:rPr>
        <w:lastRenderedPageBreak/>
        <w:t>принудительного изменения параметров пара может быть использовано редукционно-охладительное устройство (РОУ).</w:t>
      </w:r>
    </w:p>
    <w:p w14:paraId="2B2A76CE" w14:textId="6562AE36" w:rsidR="004709E4" w:rsidRDefault="004709E4">
      <w:r>
        <w:t>-Блочное</w:t>
      </w:r>
    </w:p>
    <w:p w14:paraId="15C235C5" w14:textId="0F22D6A6" w:rsidR="004709E4" w:rsidRDefault="004709E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4C9650" wp14:editId="7291FB29">
                <wp:simplePos x="0" y="0"/>
                <wp:positionH relativeFrom="column">
                  <wp:posOffset>53340</wp:posOffset>
                </wp:positionH>
                <wp:positionV relativeFrom="paragraph">
                  <wp:posOffset>53340</wp:posOffset>
                </wp:positionV>
                <wp:extent cx="885825" cy="828675"/>
                <wp:effectExtent l="0" t="0" r="28575" b="2857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828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D8F73E" w14:textId="5C5071CA" w:rsidR="008C6ECF" w:rsidRDefault="008C6ECF" w:rsidP="008C6ECF">
                            <w:pPr>
                              <w:jc w:val="center"/>
                            </w:pPr>
                            <w:bookmarkStart w:id="0" w:name="_Hlk93831866"/>
                            <w:bookmarkStart w:id="1" w:name="_Hlk93831867"/>
                            <w:bookmarkStart w:id="2" w:name="_Hlk93831868"/>
                            <w:bookmarkStart w:id="3" w:name="_Hlk93831869"/>
                            <w:bookmarkStart w:id="4" w:name="_Hlk93831870"/>
                            <w:bookmarkStart w:id="5" w:name="_Hlk93831871"/>
                            <w:bookmarkStart w:id="6" w:name="_Hlk93831872"/>
                            <w:bookmarkStart w:id="7" w:name="_Hlk93831873"/>
                            <w:r>
                              <w:t>КА</w:t>
                            </w:r>
                            <w:r>
                              <w:t xml:space="preserve">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4C9650" id="Прямоугольник 2" o:spid="_x0000_s1026" style="position:absolute;margin-left:4.2pt;margin-top:4.2pt;width:69.75pt;height:6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" fillcolor="#4472c4 [3204]" strokecolor="#1f3763 [1604]" strokeweight="1pt">
                <v:textbox>
                  <w:txbxContent>
                    <w:p w14:paraId="64D8F73E" w14:textId="5C5071CA" w:rsidR="008C6ECF" w:rsidRDefault="008C6ECF" w:rsidP="008C6ECF">
                      <w:pPr>
                        <w:jc w:val="center"/>
                      </w:pPr>
                      <w:bookmarkStart w:id="8" w:name="_Hlk93831866"/>
                      <w:bookmarkStart w:id="9" w:name="_Hlk93831867"/>
                      <w:bookmarkStart w:id="10" w:name="_Hlk93831868"/>
                      <w:bookmarkStart w:id="11" w:name="_Hlk93831869"/>
                      <w:bookmarkStart w:id="12" w:name="_Hlk93831870"/>
                      <w:bookmarkStart w:id="13" w:name="_Hlk93831871"/>
                      <w:bookmarkStart w:id="14" w:name="_Hlk93831872"/>
                      <w:bookmarkStart w:id="15" w:name="_Hlk93831873"/>
                      <w:r>
                        <w:t>КА</w:t>
                      </w:r>
                      <w:r>
                        <w:t xml:space="preserve"> </w:t>
                      </w:r>
                      <w:bookmarkEnd w:id="8"/>
                      <w:bookmarkEnd w:id="9"/>
                      <w:bookmarkEnd w:id="10"/>
                      <w:bookmarkEnd w:id="11"/>
                      <w:bookmarkEnd w:id="12"/>
                      <w:bookmarkEnd w:id="13"/>
                      <w:bookmarkEnd w:id="14"/>
                      <w:bookmarkEnd w:id="15"/>
                    </w:p>
                  </w:txbxContent>
                </v:textbox>
              </v:rect>
            </w:pict>
          </mc:Fallback>
        </mc:AlternateContent>
      </w:r>
    </w:p>
    <w:p w14:paraId="063D8581" w14:textId="647886B9" w:rsidR="004709E4" w:rsidRDefault="004709E4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2B8379" wp14:editId="5A8888DA">
                <wp:simplePos x="0" y="0"/>
                <wp:positionH relativeFrom="column">
                  <wp:posOffset>939165</wp:posOffset>
                </wp:positionH>
                <wp:positionV relativeFrom="paragraph">
                  <wp:posOffset>167640</wp:posOffset>
                </wp:positionV>
                <wp:extent cx="1466850" cy="0"/>
                <wp:effectExtent l="0" t="76200" r="19050" b="95250"/>
                <wp:wrapNone/>
                <wp:docPr id="3" name="Прямая со стрелко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685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ADD3F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" o:spid="_x0000_s1026" type="#_x0000_t32" style="position:absolute;margin-left:73.95pt;margin-top:13.2pt;width:115.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" strokecolor="#4472c4 [3204]" strokeweight=".5pt">
                <v:stroke endarrow="block" joinstyle="miter"/>
              </v:shape>
            </w:pict>
          </mc:Fallback>
        </mc:AlternateContent>
      </w:r>
    </w:p>
    <w:p w14:paraId="42AD78D0" w14:textId="46914951" w:rsidR="004709E4" w:rsidRDefault="008C6EC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683871" wp14:editId="293107D0">
                <wp:simplePos x="0" y="0"/>
                <wp:positionH relativeFrom="column">
                  <wp:posOffset>2101215</wp:posOffset>
                </wp:positionH>
                <wp:positionV relativeFrom="paragraph">
                  <wp:posOffset>15875</wp:posOffset>
                </wp:positionV>
                <wp:extent cx="1181100" cy="571500"/>
                <wp:effectExtent l="0" t="19050" r="19050" b="38100"/>
                <wp:wrapNone/>
                <wp:docPr id="5" name="Трапец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81100" cy="571500"/>
                        </a:xfrm>
                        <a:prstGeom prst="trapezoid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E3D8E6" w14:textId="6F7801FE" w:rsidR="008C6ECF" w:rsidRDefault="008C6ECF" w:rsidP="008C6ECF">
                            <w:pPr>
                              <w:spacing w:line="720" w:lineRule="auto"/>
                              <w:jc w:val="center"/>
                            </w:pPr>
                            <w:r>
                              <w:t>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683871" id="Трапеция 5" o:spid="_x0000_s1027" style="position:absolute;margin-left:165.45pt;margin-top:1.25pt;width:93pt;height:45pt;rotation:-9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181100,5715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" adj="-11796480,,5400" path="m,571500l142875,r895350,l1181100,571500,,571500xe" fillcolor="#4472c4 [3204]" strokecolor="#1f3763 [1604]" strokeweight="1pt">
                <v:stroke joinstyle="miter"/>
                <v:formulas/>
                <v:path arrowok="t" o:connecttype="custom" o:connectlocs="0,571500;142875,0;1038225,0;1181100,571500;0,571500" o:connectangles="0,0,0,0,0" textboxrect="0,0,1181100,571500"/>
                <v:textbox>
                  <w:txbxContent>
                    <w:p w14:paraId="0DE3D8E6" w14:textId="6F7801FE" w:rsidR="008C6ECF" w:rsidRDefault="008C6ECF" w:rsidP="008C6ECF">
                      <w:pPr>
                        <w:spacing w:line="720" w:lineRule="auto"/>
                        <w:jc w:val="center"/>
                      </w:pPr>
                      <w:r>
                        <w:t>ТА</w:t>
                      </w:r>
                    </w:p>
                  </w:txbxContent>
                </v:textbox>
              </v:shape>
            </w:pict>
          </mc:Fallback>
        </mc:AlternateContent>
      </w:r>
    </w:p>
    <w:p w14:paraId="77165061" w14:textId="77777777" w:rsidR="004709E4" w:rsidRDefault="004709E4"/>
    <w:p w14:paraId="49E4258F" w14:textId="77777777" w:rsidR="008C6ECF" w:rsidRDefault="008C6ECF"/>
    <w:p w14:paraId="1964A889" w14:textId="77777777" w:rsidR="008C6ECF" w:rsidRDefault="008C6ECF"/>
    <w:p w14:paraId="7DD7EF99" w14:textId="77777777" w:rsidR="008C6ECF" w:rsidRDefault="008C6ECF"/>
    <w:p w14:paraId="55C2E398" w14:textId="77777777" w:rsidR="008C6ECF" w:rsidRDefault="008C6ECF"/>
    <w:p w14:paraId="55176DE8" w14:textId="06FE4DB4" w:rsidR="008C6ECF" w:rsidRDefault="008C6ECF"/>
    <w:p w14:paraId="7A78D463" w14:textId="49DBB907" w:rsidR="008C6ECF" w:rsidRDefault="008C6ECF"/>
    <w:p w14:paraId="5C01AD0A" w14:textId="7EE035B1" w:rsidR="004709E4" w:rsidRDefault="004709E4">
      <w:r>
        <w:t>- Поперечное</w:t>
      </w:r>
    </w:p>
    <w:p w14:paraId="5E4B74D2" w14:textId="09BAE769" w:rsidR="008C6ECF" w:rsidRDefault="002D7A1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223060" wp14:editId="56A462A8">
                <wp:simplePos x="0" y="0"/>
                <wp:positionH relativeFrom="column">
                  <wp:posOffset>2196465</wp:posOffset>
                </wp:positionH>
                <wp:positionV relativeFrom="paragraph">
                  <wp:posOffset>1054735</wp:posOffset>
                </wp:positionV>
                <wp:extent cx="800100" cy="0"/>
                <wp:effectExtent l="0" t="0" r="0" b="0"/>
                <wp:wrapNone/>
                <wp:docPr id="17" name="Прямая соединительная линия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DC2593" id="Прямая соединительная линия 17" o:spid="_x0000_s1026" style="position:absolute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2.95pt,83.05pt" to="235.95pt,8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  <w:r w:rsidR="008C6EC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216B305" wp14:editId="6BE32FEC">
                <wp:simplePos x="0" y="0"/>
                <wp:positionH relativeFrom="column">
                  <wp:posOffset>939165</wp:posOffset>
                </wp:positionH>
                <wp:positionV relativeFrom="paragraph">
                  <wp:posOffset>664210</wp:posOffset>
                </wp:positionV>
                <wp:extent cx="1219200" cy="0"/>
                <wp:effectExtent l="0" t="0" r="0" b="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19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609848" id="Прямая соединительная линия 13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95pt,52.3pt" to="169.95pt,5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="008C6EC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265461E" wp14:editId="61AAF67C">
                <wp:simplePos x="0" y="0"/>
                <wp:positionH relativeFrom="column">
                  <wp:posOffset>2158365</wp:posOffset>
                </wp:positionH>
                <wp:positionV relativeFrom="paragraph">
                  <wp:posOffset>264159</wp:posOffset>
                </wp:positionV>
                <wp:extent cx="76200" cy="3629025"/>
                <wp:effectExtent l="0" t="0" r="19050" b="28575"/>
                <wp:wrapNone/>
                <wp:docPr id="12" name="Прямая соединительная линия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" cy="36290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AA3B8C" id="Прямая соединительная линия 1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9.95pt,20.8pt" to="175.95pt,30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" strokecolor="black [3200]" strokeweight=".5pt">
                <v:stroke joinstyle="miter"/>
              </v:line>
            </w:pict>
          </mc:Fallback>
        </mc:AlternateContent>
      </w:r>
      <w:r w:rsidR="008C6ECF"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2D06C04" wp14:editId="40CCBEA7">
            <wp:extent cx="914400" cy="8572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C6ECF">
        <w:rPr>
          <w:noProof/>
        </w:rPr>
        <w:t xml:space="preserve">                                                             </w:t>
      </w:r>
      <w:r w:rsidR="008C6ECF">
        <w:rPr>
          <w:noProof/>
        </w:rPr>
        <w:drawing>
          <wp:inline distT="0" distB="0" distL="0" distR="0" wp14:anchorId="46D83CF7" wp14:editId="70A7A7C5">
            <wp:extent cx="590550" cy="12382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A37A58" w14:textId="3DC04644" w:rsidR="008C6ECF" w:rsidRDefault="008C6ECF">
      <w:pPr>
        <w:rPr>
          <w:noProof/>
        </w:rPr>
      </w:pPr>
    </w:p>
    <w:p w14:paraId="2AB3A5C2" w14:textId="194C9555" w:rsidR="008C6ECF" w:rsidRDefault="002D7A1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0EB2CE" wp14:editId="287299FA">
                <wp:simplePos x="0" y="0"/>
                <wp:positionH relativeFrom="column">
                  <wp:posOffset>910590</wp:posOffset>
                </wp:positionH>
                <wp:positionV relativeFrom="paragraph">
                  <wp:posOffset>196850</wp:posOffset>
                </wp:positionV>
                <wp:extent cx="1285875" cy="0"/>
                <wp:effectExtent l="0" t="0" r="0" b="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5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9A12B11" id="Прямая соединительная линия 14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1.7pt,15.5pt" to="172.9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w:drawing>
          <wp:inline distT="0" distB="0" distL="0" distR="0" wp14:anchorId="5152F6D9" wp14:editId="0C14FDD2">
            <wp:extent cx="914400" cy="85725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F7E6EC" w14:textId="04ADF432" w:rsidR="008C6ECF" w:rsidRDefault="002D7A1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9B7E22" wp14:editId="4BD7201A">
                <wp:simplePos x="0" y="0"/>
                <wp:positionH relativeFrom="column">
                  <wp:posOffset>1005840</wp:posOffset>
                </wp:positionH>
                <wp:positionV relativeFrom="paragraph">
                  <wp:posOffset>777240</wp:posOffset>
                </wp:positionV>
                <wp:extent cx="1227455" cy="0"/>
                <wp:effectExtent l="0" t="0" r="0" b="0"/>
                <wp:wrapNone/>
                <wp:docPr id="15" name="Прямая соединительная линия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74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5F61BD" id="Прямая соединительная линия 1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.2pt,61.2pt" to="175.85pt,6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66EFE7" wp14:editId="1ADAE9F4">
                <wp:simplePos x="0" y="0"/>
                <wp:positionH relativeFrom="column">
                  <wp:posOffset>2234565</wp:posOffset>
                </wp:positionH>
                <wp:positionV relativeFrom="paragraph">
                  <wp:posOffset>159385</wp:posOffset>
                </wp:positionV>
                <wp:extent cx="1323975" cy="0"/>
                <wp:effectExtent l="0" t="0" r="0" b="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23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06A3C7" id="Прямая соединительная линия 18" o:spid="_x0000_s1026" style="position:absolute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5.95pt,12.55pt" to="280.2pt,1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" strokecolor="black [3200]" strokeweight=".5pt">
                <v:stroke joinstyle="miter"/>
              </v:line>
            </w:pict>
          </mc:Fallback>
        </mc:AlternateContent>
      </w:r>
      <w:r w:rsidR="008C6ECF"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53759A7" wp14:editId="67776443">
            <wp:extent cx="914400" cy="85725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8C6ECF">
        <w:rPr>
          <w:noProof/>
        </w:rPr>
        <w:t xml:space="preserve">                     </w:t>
      </w:r>
      <w:r>
        <w:rPr>
          <w:noProof/>
        </w:rPr>
        <w:t xml:space="preserve">      </w:t>
      </w:r>
      <w:r w:rsidR="008C6ECF">
        <w:rPr>
          <w:noProof/>
        </w:rPr>
        <w:t xml:space="preserve">                                                     </w:t>
      </w:r>
      <w:r w:rsidR="008C6ECF">
        <w:rPr>
          <w:noProof/>
        </w:rPr>
        <w:drawing>
          <wp:inline distT="0" distB="0" distL="0" distR="0" wp14:anchorId="286E3790" wp14:editId="27565167">
            <wp:extent cx="590550" cy="12382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1238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24AF7B" w14:textId="476B897E" w:rsidR="004709E4" w:rsidRDefault="004709E4"/>
    <w:sectPr w:rsidR="00470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974"/>
    <w:rsid w:val="002D7A1E"/>
    <w:rsid w:val="004709E4"/>
    <w:rsid w:val="0065693F"/>
    <w:rsid w:val="006719F4"/>
    <w:rsid w:val="007D2974"/>
    <w:rsid w:val="008C6ECF"/>
    <w:rsid w:val="00C0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2C832F"/>
  <w15:chartTrackingRefBased/>
  <w15:docId w15:val="{64D1C15F-0258-485E-A9D9-9A4956A3C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6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709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6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F%D0%B0%D1%80%D0%BE%D0%BF%D1%80%D0%BE%D0%B2%D0%BE%D0%B4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ru.wikipedia.org/wiki/%D0%92%D0%B0%D1%82%D1%82" TargetMode="External"/><Relationship Id="rId12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AD%D0%BB%D0%B5%D0%BA%D1%82%D1%80%D0%B8%D1%87%D0%B5%D1%81%D0%BA%D0%B0%D1%8F_%D0%BC%D0%BE%D1%89%D0%BD%D0%BE%D1%81%D1%82%D1%8C" TargetMode="External"/><Relationship Id="rId11" Type="http://schemas.openxmlformats.org/officeDocument/2006/relationships/image" Target="media/image1.png"/><Relationship Id="rId5" Type="http://schemas.openxmlformats.org/officeDocument/2006/relationships/hyperlink" Target="https://ru.wikipedia.org/wiki/%D0%9F%D0%B0%D1%80%D0%BE%D0%B2%D0%B0%D1%8F_%D1%82%D1%83%D1%80%D0%B1%D0%B8%D0%BD%D0%B0" TargetMode="External"/><Relationship Id="rId10" Type="http://schemas.openxmlformats.org/officeDocument/2006/relationships/hyperlink" Target="https://ru.wikipedia.org/wiki/%D0%A2%D0%B5%D0%BC%D0%BF%D0%B5%D1%80%D0%B0%D1%82%D1%83%D1%80%D0%B0" TargetMode="External"/><Relationship Id="rId4" Type="http://schemas.openxmlformats.org/officeDocument/2006/relationships/hyperlink" Target="https://ru.wikipedia.org/wiki/%D0%9F%D0%B0%D1%80%D0%BE%D0%B2%D0%BE%D0%B9_%D0%BA%D0%BE%D1%82%D1%91%D0%BB" TargetMode="External"/><Relationship Id="rId9" Type="http://schemas.openxmlformats.org/officeDocument/2006/relationships/hyperlink" Target="https://ru.wikipedia.org/wiki/%D0%94%D0%B0%D0%B2%D0%BB%D0%B5%D0%BD%D0%B8%D0%B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UKTETS RDS</dc:creator>
  <cp:keywords/>
  <dc:description/>
  <cp:lastModifiedBy>UKTETS RDS</cp:lastModifiedBy>
  <cp:revision>4</cp:revision>
  <dcterms:created xsi:type="dcterms:W3CDTF">2022-01-23T05:31:00Z</dcterms:created>
  <dcterms:modified xsi:type="dcterms:W3CDTF">2022-01-23T06:06:00Z</dcterms:modified>
</cp:coreProperties>
</file>